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numId w:val="0"/>
        </w:numPr>
        <w:spacing w:before="140" w:after="140"/>
        <w:ind w:leftChars="0"/>
        <w:jc w:val="center"/>
        <w:rPr>
          <w:rFonts w:hint="eastAsia" w:cs="宋体"/>
          <w:sz w:val="30"/>
          <w:szCs w:val="30"/>
          <w:highlight w:val="none"/>
        </w:rPr>
      </w:pPr>
      <w:bookmarkStart w:id="0" w:name="_Toc4725"/>
      <w:r>
        <w:rPr>
          <w:rFonts w:hint="eastAsia" w:ascii="Times New Roman" w:hAnsi="Times New Roman"/>
          <w:bCs/>
          <w:kern w:val="2"/>
          <w:sz w:val="28"/>
          <w:szCs w:val="24"/>
          <w:highlight w:val="none"/>
          <w:lang w:val="en-US" w:eastAsia="zh-CN"/>
        </w:rPr>
        <w:t>采</w:t>
      </w:r>
      <w:r>
        <w:rPr>
          <w:rFonts w:hint="eastAsia" w:ascii="Times New Roman" w:hAnsi="Times New Roman"/>
          <w:bCs/>
          <w:kern w:val="2"/>
          <w:sz w:val="28"/>
          <w:szCs w:val="24"/>
          <w:highlight w:val="none"/>
        </w:rPr>
        <w:t>购需求</w:t>
      </w:r>
      <w:bookmarkEnd w:id="0"/>
      <w:bookmarkStart w:id="1" w:name="_GoBack"/>
      <w:bookmarkEnd w:id="1"/>
    </w:p>
    <w:p>
      <w:pPr>
        <w:adjustRightInd w:val="0"/>
        <w:snapToGrid w:val="0"/>
        <w:spacing w:line="360" w:lineRule="auto"/>
        <w:ind w:right="-10" w:firstLine="480" w:firstLineChars="200"/>
        <w:rPr>
          <w:rFonts w:hint="eastAsia" w:ascii="宋体" w:hAnsi="宋体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highlight w:val="none"/>
          <w:lang w:val="en-US" w:eastAsia="zh-CN"/>
        </w:rPr>
        <w:t>采购需求：采购2500万株霍山石斛（米斛）组培苗，50万瓶(50株以上/瓶)，育苗期10-15个月(具体以合同约定为准)。最高限价为</w:t>
      </w:r>
      <w:r>
        <w:rPr>
          <w:rFonts w:hint="eastAsia" w:ascii="宋体" w:hAnsi="宋体" w:cs="宋体"/>
          <w:kern w:val="0"/>
          <w:sz w:val="24"/>
          <w:szCs w:val="24"/>
          <w:highlight w:val="none"/>
          <w:lang w:val="en-US" w:eastAsia="zh-CN"/>
        </w:rPr>
        <w:t>人民币：叁佰玖拾捌万元整（小写：3980000.00元）。</w:t>
      </w:r>
    </w:p>
    <w:p>
      <w:pPr>
        <w:adjustRightInd w:val="0"/>
        <w:snapToGrid w:val="0"/>
        <w:spacing w:line="360" w:lineRule="auto"/>
        <w:ind w:right="-10" w:firstLine="480" w:firstLineChars="200"/>
        <w:rPr>
          <w:rFonts w:hint="eastAsia" w:ascii="宋体" w:hAnsi="宋体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highlight w:val="none"/>
          <w:lang w:val="en-US" w:eastAsia="zh-CN"/>
        </w:rPr>
        <w:t>种源要求：霍山石斛（米斛）一代种源组培苗。种源来自于霍山县太平畈乡、黑石渡镇霍山石斛（米斛）核心主产区基地产出（提供相关证明材料）。</w:t>
      </w:r>
    </w:p>
    <w:p>
      <w:pPr>
        <w:adjustRightInd w:val="0"/>
        <w:snapToGrid w:val="0"/>
        <w:spacing w:line="360" w:lineRule="auto"/>
        <w:ind w:right="-10" w:firstLine="480" w:firstLineChars="200"/>
        <w:rPr>
          <w:rFonts w:hint="eastAsia" w:ascii="宋体" w:hAnsi="宋体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highlight w:val="none"/>
          <w:lang w:val="en-US" w:eastAsia="zh-CN"/>
        </w:rPr>
        <w:t>种源查验：成交后供应商需在签订合同前提供满足采购人需求足量的霍山石斛（米斛）一代种子（提供相关证明材料），经采购人查验合格确认后，方可进行培育。</w:t>
      </w:r>
    </w:p>
    <w:p>
      <w:pPr>
        <w:adjustRightInd w:val="0"/>
        <w:snapToGrid w:val="0"/>
        <w:spacing w:line="360" w:lineRule="auto"/>
        <w:ind w:right="-10" w:firstLine="480" w:firstLineChars="200"/>
        <w:rPr>
          <w:rFonts w:hint="eastAsia" w:ascii="宋体" w:hAnsi="宋体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highlight w:val="none"/>
          <w:lang w:val="en-US" w:eastAsia="zh-CN"/>
        </w:rPr>
        <w:t>供应商生产条件：供应商提供的种源、种苗组培场地、设施设备和组培能力等满足本项目实施需求及符合行业标准要求。</w:t>
      </w:r>
    </w:p>
    <w:p>
      <w:pPr>
        <w:adjustRightInd w:val="0"/>
        <w:snapToGrid w:val="0"/>
        <w:spacing w:line="360" w:lineRule="auto"/>
        <w:ind w:right="-10" w:firstLine="480" w:firstLineChars="200"/>
        <w:rPr>
          <w:rFonts w:hint="default" w:ascii="宋体" w:hAnsi="宋体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highlight w:val="none"/>
          <w:lang w:val="en-US" w:eastAsia="zh-CN"/>
        </w:rPr>
        <w:t>成活率：100%（未达到100%的部分，成交人承诺无条件在采购人规定的时间内补齐）。</w:t>
      </w:r>
    </w:p>
    <w:p>
      <w:pPr>
        <w:adjustRightInd w:val="0"/>
        <w:snapToGrid w:val="0"/>
        <w:spacing w:line="360" w:lineRule="auto"/>
        <w:ind w:right="-10" w:firstLine="480" w:firstLineChars="200"/>
        <w:rPr>
          <w:rFonts w:hint="eastAsia" w:ascii="宋体" w:hAnsi="宋体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highlight w:val="none"/>
          <w:lang w:val="en-US" w:eastAsia="zh-CN"/>
        </w:rPr>
        <w:t>供应商应为采购人无偿提供后期栽植过程中的技术支持与服务。</w:t>
      </w:r>
    </w:p>
    <w:p>
      <w:pPr>
        <w:adjustRightInd w:val="0"/>
        <w:snapToGrid w:val="0"/>
        <w:spacing w:line="360" w:lineRule="auto"/>
        <w:ind w:right="-10" w:firstLine="480" w:firstLineChars="200"/>
        <w:rPr>
          <w:rFonts w:hint="eastAsia" w:ascii="宋体" w:hAnsi="宋体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highlight w:val="none"/>
          <w:lang w:val="en-US" w:eastAsia="zh-CN"/>
        </w:rPr>
        <w:t>特别提示：采购人在成交候选人公示期将对成交候选人进行实地考察，如发现成交候选人有弄虚作假等行为，采购人有权取消其成交资格并不予退还其投标保证金，同时保留给采购人带来损失的追偿权。</w:t>
      </w:r>
    </w:p>
    <w:p>
      <w:pPr>
        <w:adjustRightInd w:val="0"/>
        <w:snapToGrid w:val="0"/>
        <w:spacing w:line="360" w:lineRule="auto"/>
        <w:ind w:right="-10" w:firstLine="480" w:firstLineChars="200"/>
        <w:rPr>
          <w:rFonts w:hint="eastAsia" w:ascii="宋体" w:hAnsi="宋体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highlight w:val="none"/>
          <w:lang w:val="en-US" w:eastAsia="zh-CN"/>
        </w:rPr>
        <w:t>备注：本项目报价采用“总价报价”，响应报价应含有所投供货的税费（如关税、进口供货及其所用原材料、各种国内、外税费等）及包装、运至最终目的地的运输、保险、现场落地、检测验收、培训和交付后规定免费技术服务等环节所发生的一切费用。响应报价为供应商在响应文件中提出的各项支付金额的总和。结算时不再有任何调整，成交供应商依据最终报价与采购人签订合同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FA4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9"/>
    <w:pPr>
      <w:keepNext/>
      <w:keepLines/>
      <w:adjustRightInd w:val="0"/>
      <w:spacing w:before="260" w:after="260" w:line="416" w:lineRule="atLeast"/>
      <w:jc w:val="left"/>
      <w:outlineLvl w:val="1"/>
    </w:pPr>
    <w:rPr>
      <w:rFonts w:ascii="Arial" w:hAnsi="Arial" w:eastAsia="黑体"/>
      <w:b/>
      <w:kern w:val="0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 标题 2 + 宋体 五号 行距: 单倍行距"/>
    <w:basedOn w:val="2"/>
    <w:qFormat/>
    <w:uiPriority w:val="99"/>
    <w:pPr>
      <w:spacing w:line="240" w:lineRule="auto"/>
    </w:pPr>
    <w:rPr>
      <w:rFonts w:ascii="宋体" w:hAnsi="宋体"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2021-03-23T05:52:15Z</dcterms:created>
  <dc:creator>dell</dc:creator>
  <cp:lastModifiedBy>古里古怪</cp:lastModifiedBy>
  <dcterms:modified xsi:type="dcterms:W3CDTF">2021-03-23T05:53:28Z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AD6CD5FB363A469FB970376FDD557192</vt:lpwstr>
  </property>
</Properties>
</file>